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D971" w14:textId="77777777" w:rsidR="00C93F8E" w:rsidRDefault="00C93F8E" w:rsidP="00C93F8E">
      <w:pPr>
        <w:rPr>
          <w:rFonts w:ascii="OpenSans" w:hAnsi="OpenSans" w:cs="OpenSans"/>
          <w:sz w:val="24"/>
          <w:szCs w:val="24"/>
        </w:rPr>
      </w:pPr>
    </w:p>
    <w:p w14:paraId="27BB7581" w14:textId="77777777" w:rsidR="00C93F8E" w:rsidRDefault="00C93F8E" w:rsidP="00C93F8E">
      <w:pPr>
        <w:rPr>
          <w:rFonts w:ascii="OpenSans" w:hAnsi="OpenSans" w:cs="OpenSans"/>
          <w:sz w:val="24"/>
          <w:szCs w:val="24"/>
        </w:rPr>
      </w:pPr>
    </w:p>
    <w:p w14:paraId="73858AA6" w14:textId="77777777" w:rsidR="0045768D" w:rsidRDefault="0045768D" w:rsidP="0045768D">
      <w:pPr>
        <w:rPr>
          <w:rFonts w:ascii="OpenSans" w:hAnsi="OpenSans" w:cs="OpenSans"/>
          <w:sz w:val="24"/>
          <w:szCs w:val="24"/>
        </w:rPr>
      </w:pPr>
      <w:r w:rsidRPr="00D74E38">
        <w:rPr>
          <w:rFonts w:ascii="OpenSans" w:hAnsi="OpenSans" w:cs="OpenSans"/>
          <w:sz w:val="24"/>
          <w:szCs w:val="24"/>
        </w:rPr>
        <w:t xml:space="preserve">*Rates and APR (Annual Percentage Rate) are subject to change at any time. Rates and/or points may vary depending on your specific needs and circumstance(s) such as credit history and other factors. APR calculations are based on $250,000 loan amount with a $750 origination fee and </w:t>
      </w:r>
      <w:r>
        <w:rPr>
          <w:rFonts w:ascii="OpenSans" w:hAnsi="OpenSans" w:cs="OpenSans"/>
          <w:sz w:val="24"/>
          <w:szCs w:val="24"/>
        </w:rPr>
        <w:t>1</w:t>
      </w:r>
      <w:r w:rsidRPr="00D74E38">
        <w:rPr>
          <w:rFonts w:ascii="OpenSans" w:hAnsi="OpenSans" w:cs="OpenSans"/>
          <w:sz w:val="24"/>
          <w:szCs w:val="24"/>
        </w:rPr>
        <w:t xml:space="preserve"> point</w:t>
      </w:r>
      <w:r>
        <w:rPr>
          <w:rFonts w:ascii="OpenSans" w:hAnsi="OpenSans" w:cs="OpenSans"/>
          <w:sz w:val="24"/>
          <w:szCs w:val="24"/>
        </w:rPr>
        <w:t>(</w:t>
      </w:r>
      <w:r w:rsidRPr="00D74E38">
        <w:rPr>
          <w:rFonts w:ascii="OpenSans" w:hAnsi="OpenSans" w:cs="OpenSans"/>
          <w:sz w:val="24"/>
          <w:szCs w:val="24"/>
        </w:rPr>
        <w:t>s</w:t>
      </w:r>
      <w:r>
        <w:rPr>
          <w:rFonts w:ascii="OpenSans" w:hAnsi="OpenSans" w:cs="OpenSans"/>
          <w:sz w:val="24"/>
          <w:szCs w:val="24"/>
        </w:rPr>
        <w:t xml:space="preserve">) </w:t>
      </w:r>
      <w:r w:rsidRPr="00D74E38">
        <w:rPr>
          <w:rFonts w:ascii="OpenSans" w:hAnsi="OpenSans" w:cs="OpenSans"/>
          <w:sz w:val="24"/>
          <w:szCs w:val="24"/>
        </w:rPr>
        <w:t xml:space="preserve">for the purchase of a single-family, primary residence, with a credit score of at least 740, loan to value </w:t>
      </w:r>
      <w:r>
        <w:rPr>
          <w:rFonts w:ascii="OpenSans" w:hAnsi="OpenSans" w:cs="OpenSans"/>
          <w:sz w:val="24"/>
          <w:szCs w:val="24"/>
        </w:rPr>
        <w:t>of 80% (20% down payment) and 45</w:t>
      </w:r>
      <w:r w:rsidRPr="00D74E38">
        <w:rPr>
          <w:rFonts w:ascii="OpenSans" w:hAnsi="OpenSans" w:cs="OpenSans"/>
          <w:sz w:val="24"/>
          <w:szCs w:val="24"/>
        </w:rPr>
        <w:t>-day lock period.</w:t>
      </w:r>
      <w:r>
        <w:rPr>
          <w:rFonts w:ascii="OpenSans" w:hAnsi="OpenSans" w:cs="OpenSans"/>
          <w:sz w:val="24"/>
          <w:szCs w:val="24"/>
        </w:rPr>
        <w:t xml:space="preserve"> Principal and Interest</w:t>
      </w:r>
      <w:r w:rsidRPr="00D74E38">
        <w:rPr>
          <w:rFonts w:ascii="OpenSans" w:hAnsi="OpenSans" w:cs="OpenSans"/>
          <w:sz w:val="24"/>
          <w:szCs w:val="24"/>
        </w:rPr>
        <w:t xml:space="preserve"> payment: $</w:t>
      </w:r>
      <w:r>
        <w:rPr>
          <w:rFonts w:ascii="OpenSans" w:hAnsi="OpenSans" w:cs="OpenSans"/>
          <w:sz w:val="24"/>
          <w:szCs w:val="24"/>
        </w:rPr>
        <w:t>2177.77</w:t>
      </w:r>
      <w:r w:rsidRPr="00D74E38">
        <w:rPr>
          <w:rFonts w:ascii="OpenSans" w:hAnsi="OpenSans" w:cs="OpenSans"/>
          <w:sz w:val="24"/>
          <w:szCs w:val="24"/>
        </w:rPr>
        <w:t xml:space="preserve">. Number of payments: </w:t>
      </w:r>
      <w:r>
        <w:rPr>
          <w:rFonts w:ascii="OpenSans" w:hAnsi="OpenSans" w:cs="OpenSans"/>
          <w:sz w:val="24"/>
          <w:szCs w:val="24"/>
        </w:rPr>
        <w:t>180</w:t>
      </w:r>
      <w:r w:rsidRPr="00D74E38">
        <w:rPr>
          <w:rFonts w:ascii="OpenSans" w:hAnsi="OpenSans" w:cs="OpenSans"/>
          <w:sz w:val="24"/>
          <w:szCs w:val="24"/>
        </w:rPr>
        <w:t>. The payment amount disclosed is a level principal and interest payment for the term of your loan, and does not include taxes, insurance, homeowner association dues, or mortgage insurance. If these are required, or included in your payment, the amount of your payment will increase. Estimated points and origination fees are not a substitute for a loan estimate. Your actual rate, payment, and costs could be higher. Get an official loan estimate before choosing a loan. All borrowers are subject to qualification and final underwriting approval.</w:t>
      </w:r>
    </w:p>
    <w:p w14:paraId="1E8FE5D3" w14:textId="77777777" w:rsidR="00D74E38" w:rsidRPr="00D74E38" w:rsidRDefault="00D74E38" w:rsidP="00D74E38">
      <w:pPr>
        <w:rPr>
          <w:rFonts w:ascii="OpenSans" w:hAnsi="OpenSans" w:cs="OpenSans"/>
          <w:sz w:val="24"/>
          <w:szCs w:val="24"/>
        </w:rPr>
      </w:pPr>
    </w:p>
    <w:sectPr w:rsidR="00D74E38" w:rsidRPr="00D74E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F9F7" w14:textId="77777777" w:rsidR="00203EAA" w:rsidRDefault="00203EAA" w:rsidP="005166FD">
      <w:pPr>
        <w:spacing w:after="0" w:line="240" w:lineRule="auto"/>
      </w:pPr>
      <w:r>
        <w:separator/>
      </w:r>
    </w:p>
  </w:endnote>
  <w:endnote w:type="continuationSeparator" w:id="0">
    <w:p w14:paraId="065BC752" w14:textId="77777777" w:rsidR="00203EAA" w:rsidRDefault="00203EAA" w:rsidP="005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76D9" w14:textId="77777777" w:rsidR="00203EAA" w:rsidRDefault="00203EAA" w:rsidP="005166FD">
      <w:pPr>
        <w:spacing w:after="0" w:line="240" w:lineRule="auto"/>
      </w:pPr>
      <w:r>
        <w:separator/>
      </w:r>
    </w:p>
  </w:footnote>
  <w:footnote w:type="continuationSeparator" w:id="0">
    <w:p w14:paraId="411B1A96" w14:textId="77777777" w:rsidR="00203EAA" w:rsidRDefault="00203EAA" w:rsidP="0051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3B3F" w14:textId="77777777" w:rsidR="005166FD" w:rsidRDefault="005166FD" w:rsidP="005166FD">
    <w:pPr>
      <w:pStyle w:val="Header"/>
      <w:jc w:val="center"/>
    </w:pPr>
    <w:r>
      <w:rPr>
        <w:noProof/>
      </w:rPr>
      <w:drawing>
        <wp:inline distT="0" distB="0" distL="0" distR="0" wp14:anchorId="31233910" wp14:editId="03D3A17F">
          <wp:extent cx="2083555" cy="68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3555" cy="687060"/>
                  </a:xfrm>
                  <a:prstGeom prst="rect">
                    <a:avLst/>
                  </a:prstGeom>
                  <a:noFill/>
                  <a:ln>
                    <a:noFill/>
                  </a:ln>
                </pic:spPr>
              </pic:pic>
            </a:graphicData>
          </a:graphic>
        </wp:inline>
      </w:drawing>
    </w:r>
  </w:p>
  <w:p w14:paraId="5AF98F2A" w14:textId="77777777" w:rsidR="005166FD" w:rsidRDefault="0051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38"/>
    <w:rsid w:val="00000A1C"/>
    <w:rsid w:val="00041F63"/>
    <w:rsid w:val="000C4A6D"/>
    <w:rsid w:val="001132BA"/>
    <w:rsid w:val="00203EAA"/>
    <w:rsid w:val="0027540F"/>
    <w:rsid w:val="003549B2"/>
    <w:rsid w:val="00413C2F"/>
    <w:rsid w:val="00416422"/>
    <w:rsid w:val="0045768D"/>
    <w:rsid w:val="004763BB"/>
    <w:rsid w:val="005166FD"/>
    <w:rsid w:val="0059172F"/>
    <w:rsid w:val="005B6FC1"/>
    <w:rsid w:val="00625ED7"/>
    <w:rsid w:val="006A34C0"/>
    <w:rsid w:val="006A731A"/>
    <w:rsid w:val="006F5131"/>
    <w:rsid w:val="00820ECF"/>
    <w:rsid w:val="008A52AD"/>
    <w:rsid w:val="008D5FBA"/>
    <w:rsid w:val="00954066"/>
    <w:rsid w:val="00971C68"/>
    <w:rsid w:val="0097411F"/>
    <w:rsid w:val="00A857FC"/>
    <w:rsid w:val="00AE390D"/>
    <w:rsid w:val="00B5713B"/>
    <w:rsid w:val="00BE4CEC"/>
    <w:rsid w:val="00C13F72"/>
    <w:rsid w:val="00C55319"/>
    <w:rsid w:val="00C93F8E"/>
    <w:rsid w:val="00CC6B6C"/>
    <w:rsid w:val="00D74E38"/>
    <w:rsid w:val="00F303AA"/>
    <w:rsid w:val="00F6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4F3AE"/>
  <w15:chartTrackingRefBased/>
  <w15:docId w15:val="{18927E9C-8050-44C9-91BF-60E293D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FD"/>
  </w:style>
  <w:style w:type="paragraph" w:styleId="Footer">
    <w:name w:val="footer"/>
    <w:basedOn w:val="Normal"/>
    <w:link w:val="FooterChar"/>
    <w:uiPriority w:val="99"/>
    <w:unhideWhenUsed/>
    <w:rsid w:val="0051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Miget, Heidi</dc:creator>
  <cp:keywords/>
  <dc:description/>
  <cp:lastModifiedBy>Stupp, Hallie</cp:lastModifiedBy>
  <cp:revision>5</cp:revision>
  <dcterms:created xsi:type="dcterms:W3CDTF">2022-05-10T18:37:00Z</dcterms:created>
  <dcterms:modified xsi:type="dcterms:W3CDTF">2022-09-27T21:11:00Z</dcterms:modified>
</cp:coreProperties>
</file>